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045" w:rsidRDefault="00721368"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23494</wp:posOffset>
                </wp:positionH>
                <wp:positionV relativeFrom="paragraph">
                  <wp:posOffset>108585</wp:posOffset>
                </wp:positionV>
                <wp:extent cx="5781675" cy="655955"/>
                <wp:effectExtent l="0" t="0" r="28575" b="1079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1675" cy="6559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DDDDD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35045" w:rsidRDefault="00435045">
                            <w:pPr>
                              <w:tabs>
                                <w:tab w:val="left" w:pos="284"/>
                                <w:tab w:val="left" w:pos="1140"/>
                                <w:tab w:val="left" w:pos="7797"/>
                              </w:tabs>
                              <w:spacing w:before="120"/>
                              <w:jc w:val="both"/>
                              <w:rPr>
                                <w:i/>
                                <w:iCs/>
                                <w:sz w:val="26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ab/>
                            </w:r>
                            <w:r>
                              <w:rPr>
                                <w:b/>
                                <w:sz w:val="26"/>
                                <w:lang w:val="de-DE"/>
                              </w:rPr>
                              <w:t>7.1/1</w:t>
                            </w:r>
                            <w:r>
                              <w:rPr>
                                <w:b/>
                                <w:sz w:val="26"/>
                                <w:lang w:val="de-DE"/>
                              </w:rPr>
                              <w:tab/>
                              <w:t>Anwendung der Störfall-Verordnung</w:t>
                            </w:r>
                            <w:r>
                              <w:rPr>
                                <w:b/>
                                <w:sz w:val="26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sz w:val="26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sz w:val="26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i/>
                                <w:iCs/>
                                <w:sz w:val="26"/>
                                <w:lang w:val="de-DE"/>
                              </w:rPr>
                              <w:t>Unterlagen zur Anlagensicherheit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.85pt;margin-top:8.55pt;width:455.25pt;height:51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" o:allowincell="f" filled="f" fillcolor="#ddd">
                <v:textbox>
                  <w:txbxContent>
                    <w:p w:rsidR="00435045" w:rsidRDefault="00435045">
                      <w:pPr>
                        <w:tabs>
                          <w:tab w:val="left" w:pos="284"/>
                          <w:tab w:val="left" w:pos="1140"/>
                          <w:tab w:val="left" w:pos="7797"/>
                        </w:tabs>
                        <w:spacing w:before="120"/>
                        <w:jc w:val="both"/>
                        <w:rPr>
                          <w:i/>
                          <w:iCs/>
                          <w:sz w:val="26"/>
                          <w:lang w:val="de-DE"/>
                        </w:rPr>
                      </w:pPr>
                      <w:r>
                        <w:rPr>
                          <w:b/>
                          <w:sz w:val="26"/>
                        </w:rPr>
                        <w:tab/>
                      </w:r>
                      <w:r>
                        <w:rPr>
                          <w:b/>
                          <w:sz w:val="26"/>
                          <w:lang w:val="de-DE"/>
                        </w:rPr>
                        <w:t>7.1/1</w:t>
                      </w:r>
                      <w:r>
                        <w:rPr>
                          <w:b/>
                          <w:sz w:val="26"/>
                          <w:lang w:val="de-DE"/>
                        </w:rPr>
                        <w:tab/>
                        <w:t>Anwendung der Störfall-Verordnung</w:t>
                      </w:r>
                      <w:r>
                        <w:rPr>
                          <w:b/>
                          <w:sz w:val="26"/>
                          <w:lang w:val="de-DE"/>
                        </w:rPr>
                        <w:tab/>
                      </w:r>
                      <w:r>
                        <w:rPr>
                          <w:sz w:val="26"/>
                          <w:lang w:val="de-DE"/>
                        </w:rPr>
                        <w:tab/>
                      </w:r>
                      <w:r>
                        <w:rPr>
                          <w:sz w:val="26"/>
                          <w:lang w:val="de-DE"/>
                        </w:rPr>
                        <w:tab/>
                      </w:r>
                      <w:r>
                        <w:rPr>
                          <w:i/>
                          <w:iCs/>
                          <w:sz w:val="26"/>
                          <w:lang w:val="de-DE"/>
                        </w:rPr>
                        <w:t>Unterlagen zur Anlagensicherheit</w:t>
                      </w:r>
                    </w:p>
                  </w:txbxContent>
                </v:textbox>
              </v:shape>
            </w:pict>
          </mc:Fallback>
        </mc:AlternateContent>
      </w:r>
    </w:p>
    <w:p w:rsidR="00435045" w:rsidRDefault="00435045"/>
    <w:p w:rsidR="00435045" w:rsidRDefault="00435045"/>
    <w:p w:rsidR="00435045" w:rsidRDefault="00435045"/>
    <w:p w:rsidR="00435045" w:rsidRDefault="00435045">
      <w:pPr>
        <w:rPr>
          <w:b/>
          <w:bCs/>
          <w:lang w:val="de-DE"/>
        </w:rPr>
      </w:pPr>
    </w:p>
    <w:p w:rsidR="00633F91" w:rsidRDefault="00633F91" w:rsidP="00633F91">
      <w:pPr>
        <w:rPr>
          <w:lang w:val="de-DE"/>
        </w:rPr>
      </w:pPr>
      <w:r>
        <w:rPr>
          <w:lang w:val="de-DE"/>
        </w:rPr>
        <w:t>Hier bitte die dem Antrag beigefügten Dokumente zum Thema Anlagensicherheit auflisten. Für Betriebsbereiche, die der Störfallverordnung unterliegen, können dies z. B. der Sicherheitsbericht oder  Teile davon, der Alarm- und Gefahrenabwehrplan oder Unterlagen zum Brand- und Explosionsschutz sein.</w:t>
      </w:r>
    </w:p>
    <w:p w:rsidR="00435045" w:rsidRDefault="00435045" w:rsidP="00215D19">
      <w:pPr>
        <w:rPr>
          <w:b/>
          <w:bCs/>
          <w:i/>
          <w:iCs/>
          <w:lang w:val="de-DE"/>
        </w:rPr>
      </w:pPr>
      <w:r>
        <w:rPr>
          <w:lang w:val="de-DE"/>
        </w:rPr>
        <w:t>Auch wenn die geplante Anlage nicht der Störfall-Verordnung unterliegt, sind Angaben zur Anlagensicherheit erforderlich (siehe auch § 5 Abs. 1 Nr. 1 und 2 BImSchG sowie §§ 4a bis 4c der 9. BImSchV).</w:t>
      </w:r>
    </w:p>
    <w:p w:rsidR="00435045" w:rsidRDefault="00435045">
      <w:pPr>
        <w:rPr>
          <w:lang w:val="de-DE"/>
        </w:rPr>
      </w:pPr>
    </w:p>
    <w:p w:rsidR="00435045" w:rsidRDefault="00435045">
      <w:pPr>
        <w:tabs>
          <w:tab w:val="left" w:pos="570"/>
        </w:tabs>
        <w:rPr>
          <w:b/>
          <w:bCs/>
          <w:lang w:val="de-DE"/>
        </w:rPr>
      </w:pPr>
      <w:r>
        <w:rPr>
          <w:b/>
          <w:bCs/>
          <w:lang w:val="de-DE"/>
        </w:rPr>
        <w:t>1.</w:t>
      </w:r>
      <w:r>
        <w:rPr>
          <w:b/>
          <w:bCs/>
          <w:lang w:val="de-DE"/>
        </w:rPr>
        <w:tab/>
        <w:t>Übersicht über die dem Antrag beigefügten Unterlagen:</w:t>
      </w:r>
    </w:p>
    <w:p w:rsidR="00435045" w:rsidRDefault="00435045">
      <w:pPr>
        <w:rPr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24"/>
        <w:gridCol w:w="1995"/>
      </w:tblGrid>
      <w:tr w:rsidR="00435045">
        <w:tc>
          <w:tcPr>
            <w:tcW w:w="7024" w:type="dxa"/>
          </w:tcPr>
          <w:p w:rsidR="00435045" w:rsidRDefault="00435045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>Folgende Unterlagen zur Anlagensicherheit liegen dem Antrag bei:</w:t>
            </w:r>
          </w:p>
        </w:tc>
        <w:tc>
          <w:tcPr>
            <w:tcW w:w="1995" w:type="dxa"/>
          </w:tcPr>
          <w:p w:rsidR="00435045" w:rsidRDefault="00435045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>Bemerkungen:</w:t>
            </w:r>
          </w:p>
        </w:tc>
      </w:tr>
      <w:tr w:rsidR="00435045">
        <w:tc>
          <w:tcPr>
            <w:tcW w:w="7024" w:type="dxa"/>
          </w:tcPr>
          <w:p w:rsidR="00435045" w:rsidRDefault="00435045">
            <w:pPr>
              <w:spacing w:before="60" w:after="60"/>
              <w:rPr>
                <w:lang w:val="de-DE"/>
              </w:rPr>
            </w:pPr>
          </w:p>
          <w:p w:rsidR="00435045" w:rsidRDefault="00435045">
            <w:pPr>
              <w:spacing w:before="60" w:after="60"/>
              <w:rPr>
                <w:lang w:val="de-DE"/>
              </w:rPr>
            </w:pPr>
          </w:p>
          <w:p w:rsidR="00435045" w:rsidRDefault="00435045">
            <w:pPr>
              <w:spacing w:before="60" w:after="60"/>
              <w:rPr>
                <w:lang w:val="de-DE"/>
              </w:rPr>
            </w:pPr>
          </w:p>
          <w:p w:rsidR="00435045" w:rsidRDefault="00435045">
            <w:pPr>
              <w:spacing w:before="60" w:after="60"/>
              <w:rPr>
                <w:lang w:val="de-DE"/>
              </w:rPr>
            </w:pPr>
          </w:p>
          <w:p w:rsidR="00435045" w:rsidRDefault="00435045">
            <w:pPr>
              <w:spacing w:before="60" w:after="60"/>
              <w:rPr>
                <w:lang w:val="de-DE"/>
              </w:rPr>
            </w:pPr>
          </w:p>
          <w:p w:rsidR="00435045" w:rsidRDefault="00435045">
            <w:pPr>
              <w:spacing w:before="60" w:after="60"/>
              <w:rPr>
                <w:lang w:val="de-DE"/>
              </w:rPr>
            </w:pPr>
          </w:p>
          <w:p w:rsidR="00435045" w:rsidRDefault="00435045">
            <w:pPr>
              <w:spacing w:before="60" w:after="60"/>
              <w:rPr>
                <w:lang w:val="de-DE"/>
              </w:rPr>
            </w:pPr>
          </w:p>
        </w:tc>
        <w:tc>
          <w:tcPr>
            <w:tcW w:w="1995" w:type="dxa"/>
          </w:tcPr>
          <w:p w:rsidR="00435045" w:rsidRDefault="00435045">
            <w:pPr>
              <w:spacing w:before="60" w:after="60"/>
              <w:rPr>
                <w:lang w:val="de-DE"/>
              </w:rPr>
            </w:pPr>
          </w:p>
        </w:tc>
      </w:tr>
    </w:tbl>
    <w:p w:rsidR="00435045" w:rsidRDefault="00435045">
      <w:pPr>
        <w:rPr>
          <w:lang w:val="de-DE"/>
        </w:rPr>
      </w:pPr>
    </w:p>
    <w:p w:rsidR="00435045" w:rsidRDefault="00435045">
      <w:pPr>
        <w:rPr>
          <w:lang w:val="de-DE"/>
        </w:rPr>
      </w:pPr>
    </w:p>
    <w:p w:rsidR="00435045" w:rsidRDefault="00435045">
      <w:pPr>
        <w:tabs>
          <w:tab w:val="left" w:pos="570"/>
        </w:tabs>
        <w:rPr>
          <w:lang w:val="de-DE"/>
        </w:rPr>
      </w:pPr>
      <w:r>
        <w:rPr>
          <w:b/>
          <w:bCs/>
          <w:lang w:val="de-DE"/>
        </w:rPr>
        <w:t>2.</w:t>
      </w:r>
      <w:r>
        <w:rPr>
          <w:b/>
          <w:bCs/>
          <w:lang w:val="de-DE"/>
        </w:rPr>
        <w:tab/>
        <w:t>Übersicht über Unterlagen, die im Verfahren nachgereicht werden:</w:t>
      </w:r>
    </w:p>
    <w:p w:rsidR="00435045" w:rsidRDefault="00435045">
      <w:pPr>
        <w:rPr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7"/>
        <w:gridCol w:w="1824"/>
        <w:gridCol w:w="2009"/>
      </w:tblGrid>
      <w:tr w:rsidR="00435045">
        <w:tc>
          <w:tcPr>
            <w:tcW w:w="5257" w:type="dxa"/>
          </w:tcPr>
          <w:p w:rsidR="00435045" w:rsidRDefault="00435045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>Folgende Unterlagen werden nachgereicht:</w:t>
            </w:r>
          </w:p>
        </w:tc>
        <w:tc>
          <w:tcPr>
            <w:tcW w:w="1824" w:type="dxa"/>
          </w:tcPr>
          <w:p w:rsidR="00435045" w:rsidRDefault="00435045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>bis zum</w:t>
            </w:r>
          </w:p>
        </w:tc>
        <w:tc>
          <w:tcPr>
            <w:tcW w:w="2009" w:type="dxa"/>
          </w:tcPr>
          <w:p w:rsidR="00435045" w:rsidRDefault="00435045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>Bemerkungen:</w:t>
            </w:r>
          </w:p>
        </w:tc>
      </w:tr>
      <w:tr w:rsidR="00435045">
        <w:tc>
          <w:tcPr>
            <w:tcW w:w="5257" w:type="dxa"/>
          </w:tcPr>
          <w:p w:rsidR="00435045" w:rsidRDefault="00435045">
            <w:pPr>
              <w:spacing w:before="60" w:after="60"/>
              <w:rPr>
                <w:lang w:val="de-DE"/>
              </w:rPr>
            </w:pPr>
          </w:p>
          <w:p w:rsidR="00435045" w:rsidRDefault="00435045">
            <w:pPr>
              <w:spacing w:before="60" w:after="60"/>
              <w:rPr>
                <w:lang w:val="de-DE"/>
              </w:rPr>
            </w:pPr>
          </w:p>
          <w:p w:rsidR="00435045" w:rsidRDefault="00435045">
            <w:pPr>
              <w:spacing w:before="60" w:after="60"/>
              <w:rPr>
                <w:lang w:val="de-DE"/>
              </w:rPr>
            </w:pPr>
          </w:p>
          <w:p w:rsidR="00435045" w:rsidRDefault="00435045">
            <w:pPr>
              <w:spacing w:before="60" w:after="60"/>
              <w:rPr>
                <w:lang w:val="de-DE"/>
              </w:rPr>
            </w:pPr>
          </w:p>
          <w:p w:rsidR="00435045" w:rsidRDefault="00435045">
            <w:pPr>
              <w:spacing w:before="60" w:after="60"/>
              <w:rPr>
                <w:lang w:val="de-DE"/>
              </w:rPr>
            </w:pPr>
          </w:p>
          <w:p w:rsidR="00435045" w:rsidRDefault="00435045">
            <w:pPr>
              <w:spacing w:before="60" w:after="60"/>
              <w:rPr>
                <w:lang w:val="de-DE"/>
              </w:rPr>
            </w:pPr>
          </w:p>
          <w:p w:rsidR="00435045" w:rsidRDefault="00435045">
            <w:pPr>
              <w:spacing w:before="60" w:after="60"/>
              <w:rPr>
                <w:lang w:val="de-DE"/>
              </w:rPr>
            </w:pPr>
          </w:p>
        </w:tc>
        <w:tc>
          <w:tcPr>
            <w:tcW w:w="1824" w:type="dxa"/>
          </w:tcPr>
          <w:p w:rsidR="00435045" w:rsidRDefault="00435045">
            <w:pPr>
              <w:spacing w:before="60" w:after="60"/>
              <w:rPr>
                <w:lang w:val="de-DE"/>
              </w:rPr>
            </w:pPr>
          </w:p>
        </w:tc>
        <w:tc>
          <w:tcPr>
            <w:tcW w:w="2009" w:type="dxa"/>
          </w:tcPr>
          <w:p w:rsidR="00435045" w:rsidRDefault="00435045">
            <w:pPr>
              <w:spacing w:before="60" w:after="60"/>
              <w:rPr>
                <w:lang w:val="de-DE"/>
              </w:rPr>
            </w:pPr>
          </w:p>
        </w:tc>
      </w:tr>
    </w:tbl>
    <w:p w:rsidR="00435045" w:rsidRDefault="00435045">
      <w:pPr>
        <w:rPr>
          <w:lang w:val="de-DE"/>
        </w:rPr>
      </w:pPr>
    </w:p>
    <w:p w:rsidR="00435045" w:rsidRDefault="00435045">
      <w:pPr>
        <w:rPr>
          <w:lang w:val="de-DE"/>
        </w:rPr>
      </w:pPr>
    </w:p>
    <w:p w:rsidR="00435045" w:rsidRDefault="00435045">
      <w:pPr>
        <w:tabs>
          <w:tab w:val="left" w:pos="570"/>
        </w:tabs>
        <w:rPr>
          <w:b/>
          <w:bCs/>
          <w:lang w:val="de-DE"/>
        </w:rPr>
      </w:pPr>
      <w:r>
        <w:rPr>
          <w:b/>
          <w:bCs/>
          <w:lang w:val="de-DE"/>
        </w:rPr>
        <w:t>3.</w:t>
      </w:r>
      <w:r>
        <w:rPr>
          <w:b/>
          <w:bCs/>
          <w:lang w:val="de-DE"/>
        </w:rPr>
        <w:tab/>
        <w:t>Bemerkungen:</w:t>
      </w:r>
    </w:p>
    <w:p w:rsidR="00435045" w:rsidRDefault="00435045">
      <w:pPr>
        <w:rPr>
          <w:lang w:val="de-DE"/>
        </w:rPr>
      </w:pPr>
      <w:bookmarkStart w:id="0" w:name="_GoBack"/>
      <w:bookmarkEnd w:id="0"/>
    </w:p>
    <w:sectPr w:rsidR="00435045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445" w:rsidRDefault="009C6445" w:rsidP="009C6445">
      <w:r>
        <w:separator/>
      </w:r>
    </w:p>
  </w:endnote>
  <w:endnote w:type="continuationSeparator" w:id="0">
    <w:p w:rsidR="009C6445" w:rsidRDefault="009C6445" w:rsidP="009C6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D19" w:rsidRDefault="00215D19" w:rsidP="00215D19">
    <w:pPr>
      <w:pStyle w:val="Fuzeile"/>
      <w:jc w:val="right"/>
    </w:pPr>
    <w:proofErr w:type="spellStart"/>
    <w:r>
      <w:t>Juni</w:t>
    </w:r>
    <w:proofErr w:type="spellEnd"/>
    <w:r>
      <w:t xml:space="preserve"> 2017</w:t>
    </w:r>
  </w:p>
  <w:p w:rsidR="009C6445" w:rsidRDefault="009C644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445" w:rsidRDefault="009C6445" w:rsidP="009C6445">
      <w:r>
        <w:separator/>
      </w:r>
    </w:p>
  </w:footnote>
  <w:footnote w:type="continuationSeparator" w:id="0">
    <w:p w:rsidR="009C6445" w:rsidRDefault="009C6445" w:rsidP="009C64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63FD4"/>
    <w:multiLevelType w:val="hybridMultilevel"/>
    <w:tmpl w:val="D8DC0D8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5123804"/>
    <w:multiLevelType w:val="hybridMultilevel"/>
    <w:tmpl w:val="678271D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57"/>
  <w:drawingGridVerticalSpacing w:val="57"/>
  <w:displayHorizontalDrawingGridEvery w:val="2"/>
  <w:displayVerticalDrawingGridEvery w:val="2"/>
  <w:noPunctuationKerning/>
  <w:characterSpacingControl w:val="doNotCompress"/>
  <w:hdrShapeDefaults>
    <o:shapedefaults v:ext="edit" spidmax="4097">
      <o:colormru v:ext="edit" colors="#ddd,#eaeaea"/>
      <o:colormenu v:ext="edit" fillcolor="#eaeaea" strokecolor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834"/>
    <w:rsid w:val="00215D19"/>
    <w:rsid w:val="00435045"/>
    <w:rsid w:val="00633F91"/>
    <w:rsid w:val="00721368"/>
    <w:rsid w:val="009C6445"/>
    <w:rsid w:val="00AD5834"/>
    <w:rsid w:val="00D96DCC"/>
    <w:rsid w:val="00ED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dd,#eaeaea"/>
      <o:colormenu v:ext="edit" fillcolor="#eaeaea" strokecolor="#ddd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GB" w:eastAsia="en-US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lang w:val="de-DE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i/>
      <w:iCs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ind w:right="1152"/>
    </w:pPr>
    <w:rPr>
      <w:lang w:val="de-DE"/>
    </w:rPr>
  </w:style>
  <w:style w:type="paragraph" w:styleId="Textkrper2">
    <w:name w:val="Body Text 2"/>
    <w:basedOn w:val="Standard"/>
    <w:pPr>
      <w:ind w:right="3492"/>
    </w:pPr>
    <w:rPr>
      <w:lang w:val="de-DE"/>
    </w:rPr>
  </w:style>
  <w:style w:type="paragraph" w:styleId="Textkrper3">
    <w:name w:val="Body Text 3"/>
    <w:basedOn w:val="Standard"/>
    <w:pPr>
      <w:tabs>
        <w:tab w:val="left" w:pos="4253"/>
      </w:tabs>
      <w:spacing w:line="288" w:lineRule="auto"/>
      <w:ind w:right="3987"/>
    </w:pPr>
    <w:rPr>
      <w:lang w:val="de-DE"/>
    </w:rPr>
  </w:style>
  <w:style w:type="paragraph" w:styleId="Textkrper-Zeileneinzug">
    <w:name w:val="Body Text Indent"/>
    <w:basedOn w:val="Standard"/>
    <w:pPr>
      <w:ind w:left="1440"/>
    </w:pPr>
    <w:rPr>
      <w:lang w:val="de-DE"/>
    </w:rPr>
  </w:style>
  <w:style w:type="paragraph" w:styleId="Sprechblasentext">
    <w:name w:val="Balloon Text"/>
    <w:basedOn w:val="Standard"/>
    <w:link w:val="SprechblasentextZchn"/>
    <w:rsid w:val="00633F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633F91"/>
    <w:rPr>
      <w:rFonts w:ascii="Tahoma" w:hAnsi="Tahoma" w:cs="Tahoma"/>
      <w:sz w:val="16"/>
      <w:szCs w:val="16"/>
      <w:lang w:val="en-GB" w:eastAsia="en-US"/>
    </w:rPr>
  </w:style>
  <w:style w:type="paragraph" w:styleId="Kopfzeile">
    <w:name w:val="header"/>
    <w:basedOn w:val="Standard"/>
    <w:link w:val="KopfzeileZchn"/>
    <w:rsid w:val="009C644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9C6445"/>
    <w:rPr>
      <w:sz w:val="24"/>
      <w:szCs w:val="24"/>
      <w:lang w:val="en-GB" w:eastAsia="en-US"/>
    </w:rPr>
  </w:style>
  <w:style w:type="paragraph" w:styleId="Fuzeile">
    <w:name w:val="footer"/>
    <w:basedOn w:val="Standard"/>
    <w:link w:val="FuzeileZchn"/>
    <w:uiPriority w:val="99"/>
    <w:rsid w:val="009C644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C6445"/>
    <w:rPr>
      <w:sz w:val="24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GB" w:eastAsia="en-US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lang w:val="de-DE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i/>
      <w:iCs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ind w:right="1152"/>
    </w:pPr>
    <w:rPr>
      <w:lang w:val="de-DE"/>
    </w:rPr>
  </w:style>
  <w:style w:type="paragraph" w:styleId="Textkrper2">
    <w:name w:val="Body Text 2"/>
    <w:basedOn w:val="Standard"/>
    <w:pPr>
      <w:ind w:right="3492"/>
    </w:pPr>
    <w:rPr>
      <w:lang w:val="de-DE"/>
    </w:rPr>
  </w:style>
  <w:style w:type="paragraph" w:styleId="Textkrper3">
    <w:name w:val="Body Text 3"/>
    <w:basedOn w:val="Standard"/>
    <w:pPr>
      <w:tabs>
        <w:tab w:val="left" w:pos="4253"/>
      </w:tabs>
      <w:spacing w:line="288" w:lineRule="auto"/>
      <w:ind w:right="3987"/>
    </w:pPr>
    <w:rPr>
      <w:lang w:val="de-DE"/>
    </w:rPr>
  </w:style>
  <w:style w:type="paragraph" w:styleId="Textkrper-Zeileneinzug">
    <w:name w:val="Body Text Indent"/>
    <w:basedOn w:val="Standard"/>
    <w:pPr>
      <w:ind w:left="1440"/>
    </w:pPr>
    <w:rPr>
      <w:lang w:val="de-DE"/>
    </w:rPr>
  </w:style>
  <w:style w:type="paragraph" w:styleId="Sprechblasentext">
    <w:name w:val="Balloon Text"/>
    <w:basedOn w:val="Standard"/>
    <w:link w:val="SprechblasentextZchn"/>
    <w:rsid w:val="00633F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633F91"/>
    <w:rPr>
      <w:rFonts w:ascii="Tahoma" w:hAnsi="Tahoma" w:cs="Tahoma"/>
      <w:sz w:val="16"/>
      <w:szCs w:val="16"/>
      <w:lang w:val="en-GB" w:eastAsia="en-US"/>
    </w:rPr>
  </w:style>
  <w:style w:type="paragraph" w:styleId="Kopfzeile">
    <w:name w:val="header"/>
    <w:basedOn w:val="Standard"/>
    <w:link w:val="KopfzeileZchn"/>
    <w:rsid w:val="009C644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9C6445"/>
    <w:rPr>
      <w:sz w:val="24"/>
      <w:szCs w:val="24"/>
      <w:lang w:val="en-GB" w:eastAsia="en-US"/>
    </w:rPr>
  </w:style>
  <w:style w:type="paragraph" w:styleId="Fuzeile">
    <w:name w:val="footer"/>
    <w:basedOn w:val="Standard"/>
    <w:link w:val="FuzeileZchn"/>
    <w:uiPriority w:val="99"/>
    <w:rsid w:val="009C644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C6445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79170-8352-48DF-A3E3-0694F6FC0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SMUL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MueckeU</dc:creator>
  <cp:lastModifiedBy>Laschinsky, Karola - SMUL</cp:lastModifiedBy>
  <cp:revision>2</cp:revision>
  <cp:lastPrinted>2005-08-25T07:25:00Z</cp:lastPrinted>
  <dcterms:created xsi:type="dcterms:W3CDTF">2017-06-19T12:14:00Z</dcterms:created>
  <dcterms:modified xsi:type="dcterms:W3CDTF">2017-06-19T12:14:00Z</dcterms:modified>
</cp:coreProperties>
</file>